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8F2" w:rsidRPr="00283220" w:rsidRDefault="003308F2" w:rsidP="001402FC">
      <w:pPr>
        <w:pStyle w:val="Title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83220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 xml:space="preserve">SHIELD DIESEL </w:t>
      </w:r>
      <w:r w:rsidR="00A84A5E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 xml:space="preserve">ENGINE </w:t>
      </w:r>
      <w:r w:rsidRPr="00283220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>OIL SAE 15</w:t>
      </w:r>
      <w:r w:rsidR="00A84A5E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>w</w:t>
      </w:r>
      <w:r w:rsidRPr="00283220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>40</w:t>
      </w:r>
    </w:p>
    <w:p w:rsidR="003308F2" w:rsidRPr="00283220" w:rsidRDefault="003308F2" w:rsidP="00C824CB">
      <w:pPr>
        <w:pStyle w:val="Title"/>
        <w:rPr>
          <w:rFonts w:ascii="Times New Roman" w:hAnsi="Times New Roman" w:cs="Times New Roman"/>
          <w:sz w:val="36"/>
          <w:szCs w:val="36"/>
        </w:rPr>
      </w:pPr>
    </w:p>
    <w:p w:rsidR="00A84A5E" w:rsidRDefault="00A84A5E" w:rsidP="00973147">
      <w:pPr>
        <w:spacing w:line="276" w:lineRule="auto"/>
        <w:rPr>
          <w:b/>
          <w:bCs/>
          <w:color w:val="0099FF"/>
        </w:rPr>
      </w:pPr>
    </w:p>
    <w:p w:rsidR="003308F2" w:rsidRPr="00283220" w:rsidRDefault="003308F2" w:rsidP="00973147">
      <w:pPr>
        <w:spacing w:line="276" w:lineRule="auto"/>
        <w:rPr>
          <w:b/>
          <w:bCs/>
          <w:color w:val="0099FF"/>
        </w:rPr>
      </w:pPr>
      <w:r w:rsidRPr="00283220">
        <w:rPr>
          <w:b/>
          <w:bCs/>
          <w:color w:val="0099FF"/>
        </w:rPr>
        <w:t>DESCRIPTION</w:t>
      </w:r>
    </w:p>
    <w:p w:rsidR="003308F2" w:rsidRPr="00283220" w:rsidRDefault="00A84A5E" w:rsidP="00C824CB">
      <w:pPr>
        <w:pStyle w:val="BodyText"/>
        <w:tabs>
          <w:tab w:val="left" w:pos="144"/>
        </w:tabs>
        <w:rPr>
          <w:color w:val="000000" w:themeColor="text1"/>
          <w:lang w:eastAsia="en-GB"/>
        </w:rPr>
      </w:pPr>
      <w:r>
        <w:rPr>
          <w:color w:val="000000" w:themeColor="text1"/>
          <w:lang w:eastAsia="en-GB"/>
        </w:rPr>
        <w:t>Shield Diesel Engine Oil SAE 15w40</w:t>
      </w:r>
      <w:r w:rsidR="00C86913" w:rsidRPr="00283220">
        <w:rPr>
          <w:color w:val="000000" w:themeColor="text1"/>
          <w:lang w:eastAsia="en-GB"/>
        </w:rPr>
        <w:t xml:space="preserve"> is an </w:t>
      </w:r>
      <w:r w:rsidR="003308F2" w:rsidRPr="00283220">
        <w:rPr>
          <w:color w:val="000000" w:themeColor="text1"/>
          <w:lang w:eastAsia="en-GB"/>
        </w:rPr>
        <w:t xml:space="preserve">extra premium quality heavy duty diesel engine oil. It is blended from </w:t>
      </w:r>
      <w:r>
        <w:rPr>
          <w:color w:val="000000" w:themeColor="text1"/>
          <w:lang w:eastAsia="en-GB"/>
        </w:rPr>
        <w:t>100% virgin based</w:t>
      </w:r>
      <w:r w:rsidR="003308F2" w:rsidRPr="00283220">
        <w:rPr>
          <w:color w:val="000000" w:themeColor="text1"/>
          <w:lang w:eastAsia="en-GB"/>
        </w:rPr>
        <w:t xml:space="preserve"> base stocks with </w:t>
      </w:r>
      <w:r>
        <w:rPr>
          <w:color w:val="000000" w:themeColor="text1"/>
          <w:lang w:eastAsia="en-GB"/>
        </w:rPr>
        <w:t xml:space="preserve">technologically </w:t>
      </w:r>
      <w:r w:rsidR="003308F2" w:rsidRPr="00283220">
        <w:rPr>
          <w:color w:val="000000" w:themeColor="text1"/>
          <w:lang w:eastAsia="en-GB"/>
        </w:rPr>
        <w:t xml:space="preserve">advanced additives that offer to get best </w:t>
      </w:r>
      <w:r>
        <w:rPr>
          <w:color w:val="000000" w:themeColor="text1"/>
          <w:lang w:eastAsia="en-GB"/>
        </w:rPr>
        <w:t xml:space="preserve">the </w:t>
      </w:r>
      <w:r w:rsidR="003308F2" w:rsidRPr="00283220">
        <w:rPr>
          <w:color w:val="000000" w:themeColor="text1"/>
          <w:lang w:eastAsia="en-GB"/>
        </w:rPr>
        <w:t xml:space="preserve">possible lubrication. </w:t>
      </w:r>
      <w:r>
        <w:rPr>
          <w:color w:val="000000" w:themeColor="text1"/>
          <w:lang w:eastAsia="en-GB"/>
        </w:rPr>
        <w:t>Shield 15w40</w:t>
      </w:r>
      <w:r w:rsidR="003308F2" w:rsidRPr="00283220">
        <w:rPr>
          <w:color w:val="000000" w:themeColor="text1"/>
          <w:lang w:eastAsia="en-GB"/>
        </w:rPr>
        <w:t xml:space="preserve"> assures excellent protection against high temperature engine deposits, oil degradation, oil thickening and corrosion resistance. </w:t>
      </w:r>
    </w:p>
    <w:p w:rsidR="003308F2" w:rsidRPr="00283220" w:rsidRDefault="003308F2" w:rsidP="003308F2">
      <w:pPr>
        <w:pStyle w:val="BodyText"/>
        <w:tabs>
          <w:tab w:val="left" w:pos="144"/>
        </w:tabs>
        <w:rPr>
          <w:color w:val="000000" w:themeColor="text1"/>
          <w:lang w:eastAsia="en-GB" w:bidi="ar-KW"/>
        </w:rPr>
      </w:pPr>
    </w:p>
    <w:p w:rsidR="00A84A5E" w:rsidRPr="00A84A5E" w:rsidRDefault="00A84A5E" w:rsidP="003308F2">
      <w:pPr>
        <w:rPr>
          <w:b/>
          <w:bCs/>
          <w:color w:val="0099FF"/>
          <w:sz w:val="22"/>
          <w:szCs w:val="22"/>
          <w:lang w:val="en-GB"/>
        </w:rPr>
      </w:pPr>
    </w:p>
    <w:p w:rsidR="00A84A5E" w:rsidRDefault="00A84A5E" w:rsidP="003308F2">
      <w:pPr>
        <w:rPr>
          <w:b/>
          <w:bCs/>
          <w:color w:val="0099FF"/>
          <w:sz w:val="22"/>
          <w:szCs w:val="22"/>
        </w:rPr>
      </w:pPr>
      <w:r>
        <w:rPr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0.75pt;margin-top:9.95pt;width:226.5pt;height:102.75pt;z-index:251658240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D8434A" w:rsidRPr="00350EEF" w:rsidRDefault="00D8434A" w:rsidP="003308F2">
                  <w:pPr>
                    <w:jc w:val="both"/>
                    <w:rPr>
                      <w:rFonts w:ascii="Arial" w:hAnsi="Arial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350EEF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2"/>
                      <w:szCs w:val="22"/>
                    </w:rPr>
                    <w:t>PERFORMANCE LEVELS:</w:t>
                  </w:r>
                </w:p>
                <w:p w:rsidR="00D8434A" w:rsidRPr="00350EEF" w:rsidRDefault="00D8434A" w:rsidP="00F3680E">
                  <w:pPr>
                    <w:numPr>
                      <w:ilvl w:val="0"/>
                      <w:numId w:val="2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jc w:val="both"/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val="en-GB" w:eastAsia="en-GB"/>
                    </w:rPr>
                  </w:pPr>
                  <w:r w:rsidRPr="00350EEF"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val="en-GB" w:eastAsia="en-GB"/>
                    </w:rPr>
                    <w:t>API CI4, CH4, CJ4, AND CK4</w:t>
                  </w:r>
                </w:p>
                <w:p w:rsidR="00D8434A" w:rsidRPr="00350EEF" w:rsidRDefault="00D8434A" w:rsidP="003308F2">
                  <w:pPr>
                    <w:numPr>
                      <w:ilvl w:val="0"/>
                      <w:numId w:val="2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jc w:val="both"/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val="en-GB" w:eastAsia="en-GB"/>
                    </w:rPr>
                  </w:pPr>
                  <w:r w:rsidRPr="00350EEF"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val="en-GB" w:eastAsia="en-GB"/>
                    </w:rPr>
                    <w:t>CUMMINS CES 20076, CES 20071</w:t>
                  </w:r>
                </w:p>
                <w:p w:rsidR="00D8434A" w:rsidRPr="00350EEF" w:rsidRDefault="00D8434A" w:rsidP="003308F2">
                  <w:pPr>
                    <w:numPr>
                      <w:ilvl w:val="0"/>
                      <w:numId w:val="2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jc w:val="both"/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val="en-GB" w:eastAsia="en-GB"/>
                    </w:rPr>
                  </w:pPr>
                  <w:r w:rsidRPr="00350EEF"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val="en-GB" w:eastAsia="en-GB"/>
                    </w:rPr>
                    <w:t>MACK EO-N PREMIUM PLUS, MACKEO-M</w:t>
                  </w:r>
                </w:p>
                <w:p w:rsidR="00D8434A" w:rsidRPr="00350EEF" w:rsidRDefault="00D8434A" w:rsidP="003308F2">
                  <w:pPr>
                    <w:numPr>
                      <w:ilvl w:val="0"/>
                      <w:numId w:val="2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jc w:val="both"/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val="en-GB" w:eastAsia="en-GB"/>
                    </w:rPr>
                  </w:pPr>
                  <w:r w:rsidRPr="00350EEF"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val="en-GB" w:eastAsia="en-GB"/>
                    </w:rPr>
                    <w:t>CATERPILLAR  ECF-1a</w:t>
                  </w:r>
                </w:p>
                <w:p w:rsidR="00D8434A" w:rsidRPr="00350EEF" w:rsidRDefault="00D8434A" w:rsidP="003308F2">
                  <w:pPr>
                    <w:numPr>
                      <w:ilvl w:val="0"/>
                      <w:numId w:val="2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jc w:val="both"/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val="en-GB" w:eastAsia="en-GB"/>
                    </w:rPr>
                  </w:pPr>
                  <w:r w:rsidRPr="00350EEF"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val="en-GB" w:eastAsia="en-GB"/>
                    </w:rPr>
                    <w:t>DAIMLER  MB 228</w:t>
                  </w:r>
                  <w:r w:rsidRPr="00350EEF"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eastAsia="en-GB"/>
                    </w:rPr>
                    <w:t>.3</w:t>
                  </w:r>
                </w:p>
                <w:p w:rsidR="00D8434A" w:rsidRPr="00350EEF" w:rsidRDefault="00D8434A" w:rsidP="003308F2">
                  <w:pPr>
                    <w:numPr>
                      <w:ilvl w:val="0"/>
                      <w:numId w:val="2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jc w:val="both"/>
                    <w:rPr>
                      <w:rFonts w:asciiTheme="minorHAnsi" w:hAnsiTheme="minorHAnsi"/>
                      <w:color w:val="FFFFFF" w:themeColor="background1"/>
                      <w:sz w:val="22"/>
                      <w:szCs w:val="22"/>
                    </w:rPr>
                  </w:pPr>
                  <w:r w:rsidRPr="00350EEF">
                    <w:rPr>
                      <w:rFonts w:asciiTheme="minorHAnsi" w:hAnsiTheme="minorHAnsi" w:cs="Arial"/>
                      <w:color w:val="FFFFFF" w:themeColor="background1"/>
                      <w:sz w:val="22"/>
                      <w:szCs w:val="22"/>
                      <w:lang w:val="en-GB" w:eastAsia="en-GB"/>
                    </w:rPr>
                    <w:t>VOLVO VDS -3</w:t>
                  </w:r>
                </w:p>
              </w:txbxContent>
            </v:textbox>
          </v:shape>
        </w:pict>
      </w:r>
    </w:p>
    <w:p w:rsidR="003308F2" w:rsidRPr="00283220" w:rsidRDefault="003308F2" w:rsidP="003308F2">
      <w:pPr>
        <w:rPr>
          <w:b/>
          <w:bCs/>
          <w:color w:val="0099FF"/>
          <w:sz w:val="22"/>
          <w:szCs w:val="22"/>
        </w:rPr>
      </w:pPr>
      <w:r w:rsidRPr="00283220">
        <w:rPr>
          <w:b/>
          <w:bCs/>
          <w:color w:val="0099FF"/>
          <w:sz w:val="22"/>
          <w:szCs w:val="22"/>
        </w:rPr>
        <w:t>FEATURES</w:t>
      </w:r>
    </w:p>
    <w:p w:rsidR="003308F2" w:rsidRPr="00283220" w:rsidRDefault="003308F2" w:rsidP="003308F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000000" w:themeColor="text1"/>
          <w:sz w:val="22"/>
          <w:szCs w:val="22"/>
          <w:lang w:val="en-GB" w:eastAsia="en-GB"/>
        </w:rPr>
      </w:pPr>
      <w:r w:rsidRPr="00283220">
        <w:rPr>
          <w:color w:val="000000" w:themeColor="text1"/>
          <w:sz w:val="22"/>
          <w:szCs w:val="22"/>
          <w:lang w:val="en-GB" w:eastAsia="en-GB"/>
        </w:rPr>
        <w:t>Reduced oil consumption</w:t>
      </w:r>
    </w:p>
    <w:p w:rsidR="00384B81" w:rsidRPr="00283220" w:rsidRDefault="00384B81" w:rsidP="00384B81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000000" w:themeColor="text1"/>
          <w:sz w:val="22"/>
          <w:szCs w:val="22"/>
          <w:lang w:val="en-GB" w:eastAsia="en-GB"/>
        </w:rPr>
      </w:pPr>
      <w:r w:rsidRPr="00283220">
        <w:rPr>
          <w:color w:val="000000" w:themeColor="text1"/>
          <w:sz w:val="22"/>
          <w:szCs w:val="22"/>
          <w:lang w:val="en-GB" w:eastAsia="en-GB"/>
        </w:rPr>
        <w:t>Good oxidation and thermal stability.</w:t>
      </w:r>
    </w:p>
    <w:p w:rsidR="00384B81" w:rsidRPr="00283220" w:rsidRDefault="00384B81" w:rsidP="00384B81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000000" w:themeColor="text1"/>
          <w:sz w:val="22"/>
          <w:szCs w:val="22"/>
          <w:lang w:val="en-GB" w:eastAsia="en-GB"/>
        </w:rPr>
      </w:pPr>
      <w:r w:rsidRPr="00283220">
        <w:rPr>
          <w:color w:val="000000" w:themeColor="text1"/>
          <w:sz w:val="22"/>
          <w:szCs w:val="22"/>
          <w:lang w:val="en-GB" w:eastAsia="en-GB"/>
        </w:rPr>
        <w:t xml:space="preserve">High </w:t>
      </w:r>
      <w:r w:rsidR="00A84A5E">
        <w:rPr>
          <w:color w:val="000000" w:themeColor="text1"/>
          <w:sz w:val="22"/>
          <w:szCs w:val="22"/>
          <w:lang w:val="en-GB" w:eastAsia="en-GB"/>
        </w:rPr>
        <w:t>f</w:t>
      </w:r>
      <w:r w:rsidRPr="00283220">
        <w:rPr>
          <w:color w:val="000000" w:themeColor="text1"/>
          <w:sz w:val="22"/>
          <w:szCs w:val="22"/>
          <w:lang w:val="en-GB" w:eastAsia="en-GB"/>
        </w:rPr>
        <w:t>luidity at very low temperature.</w:t>
      </w:r>
    </w:p>
    <w:p w:rsidR="003308F2" w:rsidRPr="00283220" w:rsidRDefault="003308F2" w:rsidP="00384B81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000000" w:themeColor="text1"/>
          <w:sz w:val="22"/>
          <w:szCs w:val="22"/>
          <w:lang w:val="en-GB" w:eastAsia="en-GB"/>
        </w:rPr>
      </w:pPr>
      <w:r w:rsidRPr="00283220">
        <w:rPr>
          <w:color w:val="000000" w:themeColor="text1"/>
          <w:sz w:val="22"/>
          <w:szCs w:val="22"/>
          <w:lang w:val="en-GB" w:eastAsia="en-GB"/>
        </w:rPr>
        <w:t xml:space="preserve">Outstanding </w:t>
      </w:r>
      <w:r w:rsidR="00A84A5E">
        <w:rPr>
          <w:color w:val="000000" w:themeColor="text1"/>
          <w:sz w:val="22"/>
          <w:szCs w:val="22"/>
          <w:lang w:val="en-GB" w:eastAsia="en-GB"/>
        </w:rPr>
        <w:t>r</w:t>
      </w:r>
      <w:r w:rsidRPr="00283220">
        <w:rPr>
          <w:color w:val="000000" w:themeColor="text1"/>
          <w:sz w:val="22"/>
          <w:szCs w:val="22"/>
          <w:lang w:val="en-GB" w:eastAsia="en-GB"/>
        </w:rPr>
        <w:t>ust and corrosion protection.</w:t>
      </w:r>
    </w:p>
    <w:p w:rsidR="003308F2" w:rsidRPr="00283220" w:rsidRDefault="003308F2" w:rsidP="003308F2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000000" w:themeColor="text1"/>
          <w:sz w:val="22"/>
          <w:szCs w:val="22"/>
          <w:lang w:val="en-GB" w:eastAsia="en-GB"/>
        </w:rPr>
      </w:pPr>
      <w:r w:rsidRPr="00283220">
        <w:rPr>
          <w:color w:val="000000" w:themeColor="text1"/>
          <w:sz w:val="22"/>
          <w:szCs w:val="22"/>
          <w:lang w:val="en-GB" w:eastAsia="en-GB"/>
        </w:rPr>
        <w:t>Excellent Engine cleanliness and wear protection.</w:t>
      </w:r>
    </w:p>
    <w:p w:rsidR="003308F2" w:rsidRPr="00283220" w:rsidRDefault="003308F2" w:rsidP="003308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jc w:val="both"/>
        <w:rPr>
          <w:color w:val="000000" w:themeColor="text1"/>
          <w:sz w:val="22"/>
          <w:szCs w:val="22"/>
          <w:lang w:val="en-GB" w:eastAsia="en-GB"/>
        </w:rPr>
      </w:pPr>
    </w:p>
    <w:p w:rsidR="00A84A5E" w:rsidRDefault="00A84A5E" w:rsidP="009731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b/>
          <w:bCs/>
          <w:color w:val="0099FF"/>
        </w:rPr>
      </w:pPr>
    </w:p>
    <w:p w:rsidR="00A84A5E" w:rsidRDefault="00A84A5E" w:rsidP="009731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b/>
          <w:bCs/>
          <w:color w:val="0099FF"/>
        </w:rPr>
      </w:pPr>
    </w:p>
    <w:p w:rsidR="003308F2" w:rsidRPr="00283220" w:rsidRDefault="003308F2" w:rsidP="009731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color w:val="000000" w:themeColor="text1"/>
          <w:lang w:val="en-GB" w:eastAsia="en-GB"/>
        </w:rPr>
      </w:pPr>
      <w:r w:rsidRPr="00283220">
        <w:rPr>
          <w:b/>
          <w:bCs/>
          <w:color w:val="0099FF"/>
        </w:rPr>
        <w:t>APPLICATIONS</w:t>
      </w:r>
    </w:p>
    <w:p w:rsidR="00A84A5E" w:rsidRDefault="00A84A5E" w:rsidP="00F368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000000" w:themeColor="text1"/>
          <w:sz w:val="22"/>
          <w:szCs w:val="22"/>
          <w:lang w:val="en-GB" w:eastAsia="en-GB"/>
        </w:rPr>
      </w:pPr>
    </w:p>
    <w:p w:rsidR="003308F2" w:rsidRPr="00283220" w:rsidRDefault="00A84A5E" w:rsidP="00F368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000000" w:themeColor="text1"/>
          <w:sz w:val="22"/>
          <w:szCs w:val="22"/>
          <w:lang w:val="en-GB" w:eastAsia="en-GB"/>
        </w:rPr>
      </w:pPr>
      <w:r>
        <w:rPr>
          <w:color w:val="000000" w:themeColor="text1"/>
          <w:sz w:val="22"/>
          <w:szCs w:val="22"/>
          <w:lang w:val="en-GB" w:eastAsia="en-GB"/>
        </w:rPr>
        <w:t>Shield 15w40</w:t>
      </w:r>
      <w:r w:rsidR="003308F2" w:rsidRPr="00283220">
        <w:rPr>
          <w:color w:val="000000" w:themeColor="text1"/>
          <w:sz w:val="22"/>
          <w:szCs w:val="22"/>
          <w:lang w:val="en-GB" w:eastAsia="en-GB"/>
        </w:rPr>
        <w:t xml:space="preserve"> is treated and augmented with various complexes of additives to withhold the overall operating behaviour of this oil under </w:t>
      </w:r>
      <w:r w:rsidR="00E96B18" w:rsidRPr="00283220">
        <w:rPr>
          <w:color w:val="000000" w:themeColor="text1"/>
          <w:sz w:val="22"/>
          <w:szCs w:val="22"/>
          <w:lang w:val="en-GB" w:eastAsia="en-GB"/>
        </w:rPr>
        <w:t xml:space="preserve">severe usage. </w:t>
      </w:r>
      <w:r>
        <w:rPr>
          <w:color w:val="000000" w:themeColor="text1"/>
          <w:sz w:val="22"/>
          <w:szCs w:val="22"/>
          <w:lang w:val="en-GB" w:eastAsia="en-GB"/>
        </w:rPr>
        <w:t>Shield</w:t>
      </w:r>
      <w:r w:rsidR="00E96B18" w:rsidRPr="00283220">
        <w:rPr>
          <w:color w:val="000000" w:themeColor="text1"/>
          <w:sz w:val="22"/>
          <w:szCs w:val="22"/>
          <w:lang w:val="en-GB" w:eastAsia="en-GB"/>
        </w:rPr>
        <w:t xml:space="preserve"> </w:t>
      </w:r>
      <w:r w:rsidR="00C86913" w:rsidRPr="00283220">
        <w:rPr>
          <w:color w:val="000000" w:themeColor="text1"/>
          <w:sz w:val="22"/>
          <w:szCs w:val="22"/>
          <w:lang w:val="en-GB" w:eastAsia="en-GB"/>
        </w:rPr>
        <w:t xml:space="preserve">15W/40 </w:t>
      </w:r>
      <w:r w:rsidR="003308F2" w:rsidRPr="00283220">
        <w:rPr>
          <w:color w:val="000000" w:themeColor="text1"/>
          <w:sz w:val="22"/>
          <w:szCs w:val="22"/>
          <w:lang w:val="en-GB" w:eastAsia="en-GB"/>
        </w:rPr>
        <w:t>outstanding performs.</w:t>
      </w:r>
    </w:p>
    <w:p w:rsidR="004C0BB4" w:rsidRPr="00283220" w:rsidRDefault="004C0BB4" w:rsidP="00F368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000000" w:themeColor="text1"/>
          <w:sz w:val="22"/>
          <w:szCs w:val="22"/>
          <w:lang w:val="en-GB" w:eastAsia="en-GB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3"/>
        <w:gridCol w:w="2766"/>
        <w:gridCol w:w="1636"/>
        <w:gridCol w:w="872"/>
        <w:gridCol w:w="850"/>
        <w:gridCol w:w="956"/>
        <w:gridCol w:w="956"/>
        <w:gridCol w:w="957"/>
      </w:tblGrid>
      <w:tr w:rsidR="00672BB1" w:rsidRPr="00283220" w:rsidTr="00672BB1">
        <w:trPr>
          <w:trHeight w:val="70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noWrap/>
            <w:vAlign w:val="center"/>
            <w:hideMark/>
          </w:tcPr>
          <w:p w:rsidR="00672BB1" w:rsidRPr="00A84A5E" w:rsidRDefault="00A84A5E" w:rsidP="00A84A5E">
            <w:pPr>
              <w:jc w:val="center"/>
              <w:rPr>
                <w:b/>
                <w:bCs/>
                <w:iCs/>
                <w:sz w:val="36"/>
                <w:szCs w:val="36"/>
              </w:rPr>
            </w:pPr>
            <w:r w:rsidRPr="00A84A5E">
              <w:rPr>
                <w:b/>
                <w:bCs/>
                <w:iCs/>
                <w:sz w:val="36"/>
                <w:szCs w:val="36"/>
              </w:rPr>
              <w:t>PHYSICAL PROPERTIES</w:t>
            </w:r>
          </w:p>
        </w:tc>
      </w:tr>
      <w:tr w:rsidR="00672BB1" w:rsidRPr="00283220" w:rsidTr="00672BB1">
        <w:trPr>
          <w:trHeight w:val="512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BB1" w:rsidRPr="00283220" w:rsidRDefault="00672BB1" w:rsidP="00770CDB">
            <w:pPr>
              <w:jc w:val="center"/>
              <w:rPr>
                <w:bCs/>
                <w:iCs/>
                <w:color w:val="000000"/>
              </w:rPr>
            </w:pPr>
            <w:r w:rsidRPr="00283220">
              <w:rPr>
                <w:bCs/>
                <w:iCs/>
                <w:color w:val="000000"/>
                <w:sz w:val="22"/>
                <w:szCs w:val="22"/>
              </w:rPr>
              <w:t>SL#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BB1" w:rsidRPr="00283220" w:rsidRDefault="00672BB1" w:rsidP="00770CDB">
            <w:pPr>
              <w:jc w:val="center"/>
              <w:rPr>
                <w:bCs/>
                <w:iCs/>
                <w:color w:val="000000"/>
              </w:rPr>
            </w:pPr>
            <w:r w:rsidRPr="00283220">
              <w:rPr>
                <w:bCs/>
                <w:iCs/>
                <w:color w:val="000000"/>
                <w:sz w:val="22"/>
                <w:szCs w:val="22"/>
              </w:rPr>
              <w:t>Characteristics Unit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BB1" w:rsidRPr="00283220" w:rsidRDefault="00672BB1" w:rsidP="00770CDB">
            <w:pPr>
              <w:jc w:val="center"/>
              <w:rPr>
                <w:bCs/>
                <w:iCs/>
                <w:color w:val="000000"/>
              </w:rPr>
            </w:pPr>
            <w:r w:rsidRPr="00283220">
              <w:rPr>
                <w:bCs/>
                <w:iCs/>
                <w:color w:val="000000"/>
                <w:sz w:val="22"/>
                <w:szCs w:val="22"/>
              </w:rPr>
              <w:t xml:space="preserve">Test Method </w:t>
            </w:r>
            <w:r w:rsidRPr="00283220">
              <w:rPr>
                <w:bCs/>
                <w:iCs/>
                <w:color w:val="000000"/>
                <w:sz w:val="22"/>
                <w:szCs w:val="22"/>
              </w:rPr>
              <w:br/>
              <w:t>ASTM</w:t>
            </w:r>
          </w:p>
        </w:tc>
        <w:tc>
          <w:tcPr>
            <w:tcW w:w="24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BB1" w:rsidRPr="00283220" w:rsidRDefault="00E5086E" w:rsidP="00E5086E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GRADES AVAILAB</w:t>
            </w:r>
            <w:bookmarkStart w:id="0" w:name="_GoBack"/>
            <w:bookmarkEnd w:id="0"/>
            <w:r>
              <w:rPr>
                <w:bCs/>
                <w:iCs/>
                <w:color w:val="000000"/>
              </w:rPr>
              <w:t>LE</w:t>
            </w:r>
          </w:p>
        </w:tc>
      </w:tr>
      <w:tr w:rsidR="00672BB1" w:rsidRPr="00283220" w:rsidTr="00672BB1">
        <w:trPr>
          <w:trHeight w:val="323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283220">
              <w:rPr>
                <w:bCs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BB1" w:rsidRPr="00283220" w:rsidRDefault="00672BB1" w:rsidP="00672BB1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283220">
              <w:rPr>
                <w:bCs/>
                <w:iCs/>
                <w:color w:val="000000"/>
                <w:sz w:val="20"/>
                <w:szCs w:val="20"/>
              </w:rPr>
              <w:t>Performance level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283220">
              <w:rPr>
                <w:bCs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BB1" w:rsidRPr="00283220" w:rsidRDefault="00672BB1" w:rsidP="00770CDB">
            <w:pPr>
              <w:jc w:val="center"/>
              <w:rPr>
                <w:bCs/>
                <w:iCs/>
                <w:sz w:val="20"/>
                <w:szCs w:val="20"/>
              </w:rPr>
            </w:pPr>
            <w:r w:rsidRPr="00283220">
              <w:rPr>
                <w:bCs/>
                <w:iCs/>
                <w:sz w:val="20"/>
                <w:szCs w:val="20"/>
              </w:rPr>
              <w:t>CF4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BB1" w:rsidRPr="00283220" w:rsidRDefault="00672BB1" w:rsidP="00770CDB">
            <w:pPr>
              <w:jc w:val="center"/>
              <w:rPr>
                <w:bCs/>
                <w:iCs/>
                <w:sz w:val="20"/>
                <w:szCs w:val="20"/>
              </w:rPr>
            </w:pPr>
            <w:r w:rsidRPr="00283220">
              <w:rPr>
                <w:bCs/>
                <w:iCs/>
                <w:sz w:val="20"/>
                <w:szCs w:val="20"/>
              </w:rPr>
              <w:t>CH4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BB1" w:rsidRPr="00283220" w:rsidRDefault="00672BB1" w:rsidP="00770CDB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283220">
              <w:rPr>
                <w:bCs/>
                <w:iCs/>
                <w:color w:val="000000"/>
                <w:sz w:val="20"/>
                <w:szCs w:val="20"/>
              </w:rPr>
              <w:t>CI4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BB1" w:rsidRPr="00283220" w:rsidRDefault="00672BB1" w:rsidP="00770CDB">
            <w:pPr>
              <w:jc w:val="center"/>
              <w:rPr>
                <w:bCs/>
                <w:iCs/>
                <w:sz w:val="20"/>
                <w:szCs w:val="20"/>
              </w:rPr>
            </w:pPr>
            <w:r w:rsidRPr="00283220">
              <w:rPr>
                <w:bCs/>
                <w:iCs/>
                <w:sz w:val="20"/>
                <w:szCs w:val="20"/>
              </w:rPr>
              <w:t>CJ4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BB1" w:rsidRPr="00283220" w:rsidRDefault="00672BB1" w:rsidP="00770CDB">
            <w:pPr>
              <w:jc w:val="center"/>
              <w:rPr>
                <w:bCs/>
                <w:iCs/>
                <w:sz w:val="20"/>
                <w:szCs w:val="20"/>
              </w:rPr>
            </w:pPr>
            <w:r w:rsidRPr="00283220">
              <w:rPr>
                <w:bCs/>
                <w:iCs/>
                <w:sz w:val="20"/>
                <w:szCs w:val="20"/>
              </w:rPr>
              <w:t>CK4</w:t>
            </w:r>
          </w:p>
        </w:tc>
      </w:tr>
      <w:tr w:rsidR="00672BB1" w:rsidRPr="00283220" w:rsidTr="00672BB1">
        <w:trPr>
          <w:trHeight w:val="3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rPr>
                <w:iCs/>
                <w:sz w:val="20"/>
                <w:szCs w:val="20"/>
              </w:rPr>
            </w:pPr>
            <w:r w:rsidRPr="00283220">
              <w:rPr>
                <w:iCs/>
                <w:sz w:val="20"/>
                <w:szCs w:val="20"/>
              </w:rPr>
              <w:t>Density @15</w:t>
            </w:r>
            <w:r w:rsidRPr="00283220">
              <w:rPr>
                <w:iCs/>
                <w:color w:val="000000"/>
                <w:sz w:val="20"/>
                <w:szCs w:val="20"/>
                <w:vertAlign w:val="superscript"/>
              </w:rPr>
              <w:t>0</w:t>
            </w:r>
            <w:r w:rsidRPr="00283220">
              <w:rPr>
                <w:iCs/>
                <w:color w:val="000000"/>
                <w:sz w:val="20"/>
                <w:szCs w:val="20"/>
              </w:rPr>
              <w:t>C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D 1298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0.8940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0.8940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0.8940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0.8940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0.8940</w:t>
            </w:r>
          </w:p>
        </w:tc>
      </w:tr>
      <w:tr w:rsidR="00672BB1" w:rsidRPr="00283220" w:rsidTr="00672BB1">
        <w:trPr>
          <w:trHeight w:val="3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Viscosity @ 40</w:t>
            </w:r>
            <w:r w:rsidRPr="00283220">
              <w:rPr>
                <w:iCs/>
                <w:color w:val="000000"/>
                <w:sz w:val="20"/>
                <w:szCs w:val="20"/>
                <w:vertAlign w:val="superscript"/>
              </w:rPr>
              <w:t>0</w:t>
            </w:r>
            <w:r w:rsidRPr="00283220">
              <w:rPr>
                <w:iCs/>
                <w:color w:val="000000"/>
                <w:sz w:val="20"/>
                <w:szCs w:val="20"/>
              </w:rPr>
              <w:t>C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D 445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104.8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119.8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119.77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120.08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120.08</w:t>
            </w:r>
          </w:p>
        </w:tc>
      </w:tr>
      <w:tr w:rsidR="00672BB1" w:rsidRPr="00283220" w:rsidTr="00672BB1">
        <w:trPr>
          <w:trHeight w:val="3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Viscosity @ 100</w:t>
            </w:r>
            <w:r w:rsidRPr="00283220">
              <w:rPr>
                <w:iCs/>
                <w:color w:val="000000"/>
                <w:sz w:val="20"/>
                <w:szCs w:val="20"/>
                <w:vertAlign w:val="superscript"/>
              </w:rPr>
              <w:t>0</w:t>
            </w:r>
            <w:r w:rsidRPr="00283220">
              <w:rPr>
                <w:iCs/>
                <w:color w:val="000000"/>
                <w:sz w:val="20"/>
                <w:szCs w:val="20"/>
              </w:rPr>
              <w:t>C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D 445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15.35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15.35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15.70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15.70</w:t>
            </w:r>
          </w:p>
        </w:tc>
      </w:tr>
      <w:tr w:rsidR="00672BB1" w:rsidRPr="00283220" w:rsidTr="00672BB1">
        <w:trPr>
          <w:trHeight w:val="3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rPr>
                <w:iCs/>
                <w:sz w:val="20"/>
                <w:szCs w:val="20"/>
              </w:rPr>
            </w:pPr>
            <w:r w:rsidRPr="00283220">
              <w:rPr>
                <w:iCs/>
                <w:sz w:val="20"/>
                <w:szCs w:val="20"/>
              </w:rPr>
              <w:t>Viscosity Index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D 445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138</w:t>
            </w:r>
          </w:p>
        </w:tc>
      </w:tr>
      <w:tr w:rsidR="00672BB1" w:rsidRPr="00283220" w:rsidTr="00672BB1">
        <w:trPr>
          <w:trHeight w:val="3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rPr>
                <w:iCs/>
                <w:sz w:val="20"/>
                <w:szCs w:val="20"/>
              </w:rPr>
            </w:pPr>
            <w:r w:rsidRPr="00283220">
              <w:rPr>
                <w:iCs/>
                <w:sz w:val="20"/>
                <w:szCs w:val="20"/>
              </w:rPr>
              <w:t xml:space="preserve">Flash </w:t>
            </w:r>
            <w:proofErr w:type="spellStart"/>
            <w:r w:rsidRPr="00283220">
              <w:rPr>
                <w:iCs/>
                <w:sz w:val="20"/>
                <w:szCs w:val="20"/>
              </w:rPr>
              <w:t>PointCOC</w:t>
            </w:r>
            <w:proofErr w:type="spellEnd"/>
            <w:r w:rsidRPr="00283220">
              <w:rPr>
                <w:iCs/>
                <w:sz w:val="20"/>
                <w:szCs w:val="20"/>
              </w:rPr>
              <w:t xml:space="preserve"> </w:t>
            </w:r>
            <w:r w:rsidRPr="00283220">
              <w:rPr>
                <w:iCs/>
                <w:color w:val="000000"/>
                <w:sz w:val="20"/>
                <w:szCs w:val="20"/>
                <w:vertAlign w:val="superscript"/>
              </w:rPr>
              <w:t>0</w:t>
            </w:r>
            <w:r w:rsidRPr="00283220">
              <w:rPr>
                <w:iCs/>
                <w:color w:val="000000"/>
                <w:sz w:val="20"/>
                <w:szCs w:val="20"/>
              </w:rPr>
              <w:t>C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D 92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220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220</w:t>
            </w:r>
          </w:p>
        </w:tc>
      </w:tr>
      <w:tr w:rsidR="00672BB1" w:rsidRPr="00283220" w:rsidTr="00672BB1">
        <w:trPr>
          <w:trHeight w:val="3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rPr>
                <w:iCs/>
                <w:sz w:val="20"/>
                <w:szCs w:val="20"/>
              </w:rPr>
            </w:pPr>
            <w:r w:rsidRPr="00283220">
              <w:rPr>
                <w:iCs/>
                <w:sz w:val="20"/>
                <w:szCs w:val="20"/>
              </w:rPr>
              <w:t xml:space="preserve">Pour Point, </w:t>
            </w:r>
            <w:r w:rsidRPr="00283220">
              <w:rPr>
                <w:iCs/>
                <w:color w:val="000000"/>
                <w:sz w:val="20"/>
                <w:szCs w:val="20"/>
                <w:vertAlign w:val="superscript"/>
              </w:rPr>
              <w:t>0</w:t>
            </w:r>
            <w:r w:rsidRPr="00283220">
              <w:rPr>
                <w:iCs/>
                <w:color w:val="000000"/>
                <w:sz w:val="20"/>
                <w:szCs w:val="20"/>
              </w:rPr>
              <w:t xml:space="preserve">C 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 xml:space="preserve">D 97 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-30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-27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-27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-30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-30</w:t>
            </w:r>
          </w:p>
        </w:tc>
      </w:tr>
      <w:tr w:rsidR="00672BB1" w:rsidRPr="00283220" w:rsidTr="00672BB1">
        <w:trPr>
          <w:trHeight w:val="3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rPr>
                <w:iCs/>
                <w:sz w:val="20"/>
                <w:szCs w:val="20"/>
              </w:rPr>
            </w:pPr>
            <w:r w:rsidRPr="00283220">
              <w:rPr>
                <w:iCs/>
                <w:sz w:val="20"/>
                <w:szCs w:val="20"/>
              </w:rPr>
              <w:t xml:space="preserve">Total Base </w:t>
            </w:r>
            <w:proofErr w:type="spellStart"/>
            <w:r w:rsidRPr="00283220">
              <w:rPr>
                <w:iCs/>
                <w:sz w:val="20"/>
                <w:szCs w:val="20"/>
              </w:rPr>
              <w:t>No.mgKOH</w:t>
            </w:r>
            <w:proofErr w:type="spellEnd"/>
            <w:r w:rsidRPr="00283220">
              <w:rPr>
                <w:iCs/>
                <w:sz w:val="20"/>
                <w:szCs w:val="20"/>
              </w:rPr>
              <w:t xml:space="preserve"> /g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D 2896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11</w:t>
            </w:r>
          </w:p>
        </w:tc>
      </w:tr>
      <w:tr w:rsidR="00672BB1" w:rsidRPr="00283220" w:rsidTr="00672BB1">
        <w:trPr>
          <w:trHeight w:val="3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rPr>
                <w:iCs/>
                <w:sz w:val="20"/>
                <w:szCs w:val="20"/>
              </w:rPr>
            </w:pPr>
            <w:r w:rsidRPr="00283220">
              <w:rPr>
                <w:iCs/>
                <w:sz w:val="20"/>
                <w:szCs w:val="20"/>
              </w:rPr>
              <w:t>Color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D 1500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L2.00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L2.5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L2.5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L2.5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L2.5</w:t>
            </w:r>
          </w:p>
        </w:tc>
      </w:tr>
      <w:tr w:rsidR="00672BB1" w:rsidRPr="00283220" w:rsidTr="00672BB1">
        <w:trPr>
          <w:trHeight w:val="35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rPr>
                <w:iCs/>
                <w:sz w:val="20"/>
                <w:szCs w:val="20"/>
              </w:rPr>
            </w:pPr>
            <w:r w:rsidRPr="00283220">
              <w:rPr>
                <w:iCs/>
                <w:sz w:val="20"/>
                <w:szCs w:val="20"/>
              </w:rPr>
              <w:t xml:space="preserve">Appearance 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>D 4176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 xml:space="preserve">C &amp; B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 xml:space="preserve">C &amp; B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 xml:space="preserve">C &amp; B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 xml:space="preserve">C &amp; B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BB1" w:rsidRPr="00283220" w:rsidRDefault="00672BB1" w:rsidP="00770CDB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283220">
              <w:rPr>
                <w:iCs/>
                <w:color w:val="000000"/>
                <w:sz w:val="20"/>
                <w:szCs w:val="20"/>
              </w:rPr>
              <w:t xml:space="preserve">C &amp; B </w:t>
            </w:r>
          </w:p>
        </w:tc>
      </w:tr>
    </w:tbl>
    <w:p w:rsidR="001402FC" w:rsidRPr="00283220" w:rsidRDefault="00672BB1" w:rsidP="001402FC">
      <w:pPr>
        <w:spacing w:line="276" w:lineRule="auto"/>
        <w:rPr>
          <w:sz w:val="22"/>
          <w:szCs w:val="22"/>
          <w:lang w:eastAsia="en-GB"/>
        </w:rPr>
      </w:pPr>
      <w:r w:rsidRPr="00283220">
        <w:rPr>
          <w:b/>
          <w:bCs/>
          <w:color w:val="0099FF"/>
          <w:sz w:val="22"/>
          <w:szCs w:val="22"/>
        </w:rPr>
        <w:t xml:space="preserve">  </w:t>
      </w:r>
      <w:r w:rsidR="001402FC" w:rsidRPr="00283220">
        <w:rPr>
          <w:b/>
          <w:iCs/>
          <w:sz w:val="20"/>
          <w:szCs w:val="20"/>
        </w:rPr>
        <w:t>*</w:t>
      </w:r>
      <w:r w:rsidR="001402FC" w:rsidRPr="00283220">
        <w:rPr>
          <w:b/>
          <w:sz w:val="20"/>
          <w:szCs w:val="20"/>
        </w:rPr>
        <w:t>Exact specifications may slightly vary from the above, but within the international standards</w:t>
      </w:r>
    </w:p>
    <w:p w:rsidR="00C86913" w:rsidRPr="00350EEF" w:rsidRDefault="00C86913" w:rsidP="00973147">
      <w:pPr>
        <w:spacing w:line="276" w:lineRule="auto"/>
        <w:rPr>
          <w:b/>
          <w:i/>
          <w:iCs/>
          <w:sz w:val="20"/>
          <w:szCs w:val="20"/>
        </w:rPr>
      </w:pPr>
    </w:p>
    <w:p w:rsidR="00672BB1" w:rsidRDefault="00672BB1" w:rsidP="00FF4001">
      <w:pPr>
        <w:pStyle w:val="Title"/>
        <w:jc w:val="left"/>
      </w:pPr>
    </w:p>
    <w:sectPr w:rsidR="00672BB1" w:rsidSect="00180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796CE8"/>
    <w:multiLevelType w:val="hybridMultilevel"/>
    <w:tmpl w:val="83B2BC3C"/>
    <w:lvl w:ilvl="0" w:tplc="04090001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0AF7"/>
    <w:multiLevelType w:val="hybridMultilevel"/>
    <w:tmpl w:val="AC6AF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EC7CB0"/>
    <w:multiLevelType w:val="hybridMultilevel"/>
    <w:tmpl w:val="7E1A4F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9A46D5"/>
    <w:multiLevelType w:val="hybridMultilevel"/>
    <w:tmpl w:val="5A083CAA"/>
    <w:lvl w:ilvl="0" w:tplc="0409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37000"/>
    <w:multiLevelType w:val="hybridMultilevel"/>
    <w:tmpl w:val="21A87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14C8C"/>
    <w:multiLevelType w:val="hybridMultilevel"/>
    <w:tmpl w:val="B086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40C64"/>
    <w:multiLevelType w:val="hybridMultilevel"/>
    <w:tmpl w:val="664E1CA8"/>
    <w:lvl w:ilvl="0" w:tplc="AF6075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81405"/>
    <w:multiLevelType w:val="hybridMultilevel"/>
    <w:tmpl w:val="3014B4E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D90F57"/>
    <w:multiLevelType w:val="hybridMultilevel"/>
    <w:tmpl w:val="33BE4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C156F"/>
    <w:multiLevelType w:val="hybridMultilevel"/>
    <w:tmpl w:val="4EBC01AE"/>
    <w:lvl w:ilvl="0" w:tplc="703ACE5C">
      <w:numFmt w:val="bullet"/>
      <w:lvlText w:val=""/>
      <w:lvlJc w:val="left"/>
      <w:pPr>
        <w:ind w:left="27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11" w15:restartNumberingAfterBreak="0">
    <w:nsid w:val="1FF9556D"/>
    <w:multiLevelType w:val="hybridMultilevel"/>
    <w:tmpl w:val="A6662E1E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232FF2"/>
    <w:multiLevelType w:val="hybridMultilevel"/>
    <w:tmpl w:val="2F6C926C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D425A"/>
    <w:multiLevelType w:val="hybridMultilevel"/>
    <w:tmpl w:val="4FC4AAB6"/>
    <w:lvl w:ilvl="0" w:tplc="AC3299E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14AC47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EC31B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6F890E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98A56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1DA802B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66309F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10D2C1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8598B66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3B626DBD"/>
    <w:multiLevelType w:val="hybridMultilevel"/>
    <w:tmpl w:val="0BC4A316"/>
    <w:lvl w:ilvl="0" w:tplc="040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7F40A5"/>
    <w:multiLevelType w:val="hybridMultilevel"/>
    <w:tmpl w:val="799A99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1F7A64"/>
    <w:multiLevelType w:val="hybridMultilevel"/>
    <w:tmpl w:val="3EACB404"/>
    <w:lvl w:ilvl="0" w:tplc="E1864B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C529F"/>
    <w:multiLevelType w:val="hybridMultilevel"/>
    <w:tmpl w:val="7CCC1FDC"/>
    <w:lvl w:ilvl="0" w:tplc="04090001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41379"/>
    <w:multiLevelType w:val="hybridMultilevel"/>
    <w:tmpl w:val="690A2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74BDF"/>
    <w:multiLevelType w:val="hybridMultilevel"/>
    <w:tmpl w:val="18141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73219"/>
    <w:multiLevelType w:val="hybridMultilevel"/>
    <w:tmpl w:val="602A8D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8278A5"/>
    <w:multiLevelType w:val="hybridMultilevel"/>
    <w:tmpl w:val="392EE684"/>
    <w:lvl w:ilvl="0" w:tplc="862833A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51531DF9"/>
    <w:multiLevelType w:val="hybridMultilevel"/>
    <w:tmpl w:val="3182ABF0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F74F5"/>
    <w:multiLevelType w:val="hybridMultilevel"/>
    <w:tmpl w:val="8568535A"/>
    <w:lvl w:ilvl="0" w:tplc="FB0477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16052"/>
    <w:multiLevelType w:val="hybridMultilevel"/>
    <w:tmpl w:val="C270E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1E30CD"/>
    <w:multiLevelType w:val="hybridMultilevel"/>
    <w:tmpl w:val="E7AC562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0A4526"/>
    <w:multiLevelType w:val="hybridMultilevel"/>
    <w:tmpl w:val="3EACB404"/>
    <w:lvl w:ilvl="0" w:tplc="E1864B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D05C7"/>
    <w:multiLevelType w:val="hybridMultilevel"/>
    <w:tmpl w:val="C6E86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787611"/>
    <w:multiLevelType w:val="hybridMultilevel"/>
    <w:tmpl w:val="97CE4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B63F13"/>
    <w:multiLevelType w:val="hybridMultilevel"/>
    <w:tmpl w:val="E354A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A1BC1"/>
    <w:multiLevelType w:val="hybridMultilevel"/>
    <w:tmpl w:val="7FE4F1F2"/>
    <w:lvl w:ilvl="0" w:tplc="040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C41163"/>
    <w:multiLevelType w:val="hybridMultilevel"/>
    <w:tmpl w:val="55180542"/>
    <w:lvl w:ilvl="0" w:tplc="209EAD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5CCC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0AAB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5DC89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8242D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D3E3C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3AAE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792A7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7B027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D036D0"/>
    <w:multiLevelType w:val="hybridMultilevel"/>
    <w:tmpl w:val="27E2605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116222"/>
    <w:multiLevelType w:val="hybridMultilevel"/>
    <w:tmpl w:val="85C2ED08"/>
    <w:lvl w:ilvl="0" w:tplc="EAE4B33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 w:hint="default"/>
        <w:color w:val="000000" w:themeColor="text1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70E12"/>
    <w:multiLevelType w:val="hybridMultilevel"/>
    <w:tmpl w:val="5CF45A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251719"/>
    <w:multiLevelType w:val="hybridMultilevel"/>
    <w:tmpl w:val="7B70E3AC"/>
    <w:lvl w:ilvl="0" w:tplc="62642108">
      <w:numFmt w:val="decimal"/>
      <w:lvlText w:val="(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9"/>
  </w:num>
  <w:num w:numId="3">
    <w:abstractNumId w:val="20"/>
  </w:num>
  <w:num w:numId="4">
    <w:abstractNumId w:val="30"/>
  </w:num>
  <w:num w:numId="5">
    <w:abstractNumId w:val="7"/>
  </w:num>
  <w:num w:numId="6">
    <w:abstractNumId w:val="15"/>
  </w:num>
  <w:num w:numId="7">
    <w:abstractNumId w:val="3"/>
  </w:num>
  <w:num w:numId="8">
    <w:abstractNumId w:val="14"/>
  </w:num>
  <w:num w:numId="9">
    <w:abstractNumId w:val="28"/>
  </w:num>
  <w:num w:numId="10">
    <w:abstractNumId w:val="27"/>
  </w:num>
  <w:num w:numId="11">
    <w:abstractNumId w:val="34"/>
  </w:num>
  <w:num w:numId="12">
    <w:abstractNumId w:val="18"/>
  </w:num>
  <w:num w:numId="13">
    <w:abstractNumId w:val="5"/>
  </w:num>
  <w:num w:numId="14">
    <w:abstractNumId w:val="6"/>
  </w:num>
  <w:num w:numId="15">
    <w:abstractNumId w:val="13"/>
  </w:num>
  <w:num w:numId="16">
    <w:abstractNumId w:val="31"/>
  </w:num>
  <w:num w:numId="1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4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lvl w:ilvl="0">
        <w:start w:val="1"/>
        <w:numFmt w:val="bullet"/>
        <w:lvlText w:val="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2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3"/>
  </w:num>
  <w:num w:numId="26">
    <w:abstractNumId w:val="22"/>
  </w:num>
  <w:num w:numId="27">
    <w:abstractNumId w:val="32"/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17"/>
  </w:num>
  <w:num w:numId="32">
    <w:abstractNumId w:val="25"/>
  </w:num>
  <w:num w:numId="33">
    <w:abstractNumId w:val="1"/>
  </w:num>
  <w:num w:numId="34">
    <w:abstractNumId w:val="12"/>
  </w:num>
  <w:num w:numId="35">
    <w:abstractNumId w:val="10"/>
  </w:num>
  <w:num w:numId="36">
    <w:abstractNumId w:val="16"/>
  </w:num>
  <w:num w:numId="37">
    <w:abstractNumId w:val="26"/>
  </w:num>
  <w:num w:numId="38">
    <w:abstractNumId w:val="21"/>
  </w:num>
  <w:num w:numId="39">
    <w:abstractNumId w:val="23"/>
  </w:num>
  <w:num w:numId="40">
    <w:abstractNumId w:val="9"/>
  </w:num>
  <w:num w:numId="41">
    <w:abstractNumId w:val="8"/>
  </w:num>
  <w:num w:numId="4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8F2"/>
    <w:rsid w:val="000021CE"/>
    <w:rsid w:val="00013137"/>
    <w:rsid w:val="00014D55"/>
    <w:rsid w:val="000150E6"/>
    <w:rsid w:val="00024078"/>
    <w:rsid w:val="000243D7"/>
    <w:rsid w:val="000304A8"/>
    <w:rsid w:val="00031D18"/>
    <w:rsid w:val="00034670"/>
    <w:rsid w:val="00037622"/>
    <w:rsid w:val="00047602"/>
    <w:rsid w:val="00051F88"/>
    <w:rsid w:val="00060F94"/>
    <w:rsid w:val="00061821"/>
    <w:rsid w:val="000710A6"/>
    <w:rsid w:val="0007789C"/>
    <w:rsid w:val="00094A20"/>
    <w:rsid w:val="000A7789"/>
    <w:rsid w:val="000C3553"/>
    <w:rsid w:val="000D7B9C"/>
    <w:rsid w:val="000E1B3E"/>
    <w:rsid w:val="000F541E"/>
    <w:rsid w:val="0010047F"/>
    <w:rsid w:val="0010527A"/>
    <w:rsid w:val="00105FAF"/>
    <w:rsid w:val="00107E3F"/>
    <w:rsid w:val="00107F6E"/>
    <w:rsid w:val="0011525C"/>
    <w:rsid w:val="00116072"/>
    <w:rsid w:val="0012391E"/>
    <w:rsid w:val="001402FC"/>
    <w:rsid w:val="0015572B"/>
    <w:rsid w:val="00174F08"/>
    <w:rsid w:val="00180536"/>
    <w:rsid w:val="0018126E"/>
    <w:rsid w:val="001828B3"/>
    <w:rsid w:val="00184E94"/>
    <w:rsid w:val="001908B5"/>
    <w:rsid w:val="00190DF5"/>
    <w:rsid w:val="0019175A"/>
    <w:rsid w:val="00192E09"/>
    <w:rsid w:val="00193E90"/>
    <w:rsid w:val="001945E1"/>
    <w:rsid w:val="001A72B1"/>
    <w:rsid w:val="001B4211"/>
    <w:rsid w:val="001C3E42"/>
    <w:rsid w:val="001C50E3"/>
    <w:rsid w:val="001D0AC3"/>
    <w:rsid w:val="001D2CF2"/>
    <w:rsid w:val="001E0BF5"/>
    <w:rsid w:val="001E0FC4"/>
    <w:rsid w:val="001E4D02"/>
    <w:rsid w:val="002214A6"/>
    <w:rsid w:val="00252B73"/>
    <w:rsid w:val="00254E9B"/>
    <w:rsid w:val="002553D3"/>
    <w:rsid w:val="00263986"/>
    <w:rsid w:val="00265663"/>
    <w:rsid w:val="0026666A"/>
    <w:rsid w:val="00283220"/>
    <w:rsid w:val="00291A2A"/>
    <w:rsid w:val="002A4DA4"/>
    <w:rsid w:val="002B2099"/>
    <w:rsid w:val="002B4094"/>
    <w:rsid w:val="002C0D50"/>
    <w:rsid w:val="002C1E2E"/>
    <w:rsid w:val="002C34A8"/>
    <w:rsid w:val="002D31AC"/>
    <w:rsid w:val="002E12F6"/>
    <w:rsid w:val="003044BC"/>
    <w:rsid w:val="003106CE"/>
    <w:rsid w:val="0033019F"/>
    <w:rsid w:val="003308F2"/>
    <w:rsid w:val="0033425F"/>
    <w:rsid w:val="0034758E"/>
    <w:rsid w:val="00350EEF"/>
    <w:rsid w:val="00362230"/>
    <w:rsid w:val="00367A0C"/>
    <w:rsid w:val="00370AE4"/>
    <w:rsid w:val="00382543"/>
    <w:rsid w:val="003842A7"/>
    <w:rsid w:val="00384B81"/>
    <w:rsid w:val="00392A36"/>
    <w:rsid w:val="003B7CC7"/>
    <w:rsid w:val="003C62BE"/>
    <w:rsid w:val="003E00EB"/>
    <w:rsid w:val="003E77F3"/>
    <w:rsid w:val="003F1271"/>
    <w:rsid w:val="003F442A"/>
    <w:rsid w:val="00412992"/>
    <w:rsid w:val="00413693"/>
    <w:rsid w:val="0044715D"/>
    <w:rsid w:val="00453C4E"/>
    <w:rsid w:val="00454676"/>
    <w:rsid w:val="00455C76"/>
    <w:rsid w:val="004648BD"/>
    <w:rsid w:val="00470A6C"/>
    <w:rsid w:val="0047485D"/>
    <w:rsid w:val="004754E8"/>
    <w:rsid w:val="004766B9"/>
    <w:rsid w:val="00484E91"/>
    <w:rsid w:val="00496055"/>
    <w:rsid w:val="004B487A"/>
    <w:rsid w:val="004C0BB4"/>
    <w:rsid w:val="004C31B3"/>
    <w:rsid w:val="004C485F"/>
    <w:rsid w:val="004D5EF6"/>
    <w:rsid w:val="004E6628"/>
    <w:rsid w:val="004F1949"/>
    <w:rsid w:val="00504BAC"/>
    <w:rsid w:val="00527436"/>
    <w:rsid w:val="00533ED8"/>
    <w:rsid w:val="00542590"/>
    <w:rsid w:val="00544D42"/>
    <w:rsid w:val="0054769E"/>
    <w:rsid w:val="00547BBA"/>
    <w:rsid w:val="00567264"/>
    <w:rsid w:val="0057084B"/>
    <w:rsid w:val="00576186"/>
    <w:rsid w:val="00577A5B"/>
    <w:rsid w:val="00580752"/>
    <w:rsid w:val="00585CB9"/>
    <w:rsid w:val="00587539"/>
    <w:rsid w:val="005929CE"/>
    <w:rsid w:val="00595E70"/>
    <w:rsid w:val="005C2CC7"/>
    <w:rsid w:val="005D43AF"/>
    <w:rsid w:val="00600816"/>
    <w:rsid w:val="00604BE5"/>
    <w:rsid w:val="00607389"/>
    <w:rsid w:val="00614B3F"/>
    <w:rsid w:val="00615055"/>
    <w:rsid w:val="00632ECD"/>
    <w:rsid w:val="0064462F"/>
    <w:rsid w:val="006522BF"/>
    <w:rsid w:val="0065274C"/>
    <w:rsid w:val="0066057E"/>
    <w:rsid w:val="006605E6"/>
    <w:rsid w:val="00666815"/>
    <w:rsid w:val="00671B78"/>
    <w:rsid w:val="00672BB1"/>
    <w:rsid w:val="006754AF"/>
    <w:rsid w:val="00677D0C"/>
    <w:rsid w:val="0068583C"/>
    <w:rsid w:val="0069008E"/>
    <w:rsid w:val="006964AB"/>
    <w:rsid w:val="0069668E"/>
    <w:rsid w:val="006A79EA"/>
    <w:rsid w:val="006B0D1B"/>
    <w:rsid w:val="006B2E98"/>
    <w:rsid w:val="006B5EBD"/>
    <w:rsid w:val="006B61AD"/>
    <w:rsid w:val="006C6E75"/>
    <w:rsid w:val="006D26D3"/>
    <w:rsid w:val="006F7553"/>
    <w:rsid w:val="00701861"/>
    <w:rsid w:val="00706481"/>
    <w:rsid w:val="0071070A"/>
    <w:rsid w:val="0072172F"/>
    <w:rsid w:val="007258B6"/>
    <w:rsid w:val="0073296D"/>
    <w:rsid w:val="00750D40"/>
    <w:rsid w:val="00770CDB"/>
    <w:rsid w:val="00781044"/>
    <w:rsid w:val="007917E2"/>
    <w:rsid w:val="007A1C87"/>
    <w:rsid w:val="007A5065"/>
    <w:rsid w:val="007B5351"/>
    <w:rsid w:val="007C30BA"/>
    <w:rsid w:val="007D0AC4"/>
    <w:rsid w:val="007D3F5D"/>
    <w:rsid w:val="007D58F1"/>
    <w:rsid w:val="007E3F74"/>
    <w:rsid w:val="007F23E3"/>
    <w:rsid w:val="00801276"/>
    <w:rsid w:val="008178E5"/>
    <w:rsid w:val="00822473"/>
    <w:rsid w:val="008269B8"/>
    <w:rsid w:val="00826A67"/>
    <w:rsid w:val="00833B2C"/>
    <w:rsid w:val="0083423F"/>
    <w:rsid w:val="00870C7A"/>
    <w:rsid w:val="008750AC"/>
    <w:rsid w:val="00877C1E"/>
    <w:rsid w:val="008808AC"/>
    <w:rsid w:val="00885F69"/>
    <w:rsid w:val="008900B9"/>
    <w:rsid w:val="008C2FAA"/>
    <w:rsid w:val="008D1201"/>
    <w:rsid w:val="008F1B6C"/>
    <w:rsid w:val="008F2F47"/>
    <w:rsid w:val="009001C8"/>
    <w:rsid w:val="0090657D"/>
    <w:rsid w:val="00907253"/>
    <w:rsid w:val="0091244B"/>
    <w:rsid w:val="0092201A"/>
    <w:rsid w:val="0092465C"/>
    <w:rsid w:val="00933969"/>
    <w:rsid w:val="00934479"/>
    <w:rsid w:val="00935085"/>
    <w:rsid w:val="009369F3"/>
    <w:rsid w:val="009479EB"/>
    <w:rsid w:val="00955AC9"/>
    <w:rsid w:val="00960057"/>
    <w:rsid w:val="00973147"/>
    <w:rsid w:val="00983933"/>
    <w:rsid w:val="00995CBF"/>
    <w:rsid w:val="009A05D3"/>
    <w:rsid w:val="009A3AFD"/>
    <w:rsid w:val="009A6386"/>
    <w:rsid w:val="009B05D8"/>
    <w:rsid w:val="009C2081"/>
    <w:rsid w:val="009C29DA"/>
    <w:rsid w:val="009C4616"/>
    <w:rsid w:val="009D7541"/>
    <w:rsid w:val="009E4B67"/>
    <w:rsid w:val="009E6531"/>
    <w:rsid w:val="009F0260"/>
    <w:rsid w:val="00A0570C"/>
    <w:rsid w:val="00A132A9"/>
    <w:rsid w:val="00A15031"/>
    <w:rsid w:val="00A162E0"/>
    <w:rsid w:val="00A25889"/>
    <w:rsid w:val="00A27415"/>
    <w:rsid w:val="00A32205"/>
    <w:rsid w:val="00A342F7"/>
    <w:rsid w:val="00A35F35"/>
    <w:rsid w:val="00A40494"/>
    <w:rsid w:val="00A4098C"/>
    <w:rsid w:val="00A451A7"/>
    <w:rsid w:val="00A51066"/>
    <w:rsid w:val="00A5262D"/>
    <w:rsid w:val="00A56569"/>
    <w:rsid w:val="00A725A6"/>
    <w:rsid w:val="00A7373D"/>
    <w:rsid w:val="00A740EA"/>
    <w:rsid w:val="00A77519"/>
    <w:rsid w:val="00A8301C"/>
    <w:rsid w:val="00A84A5E"/>
    <w:rsid w:val="00A87209"/>
    <w:rsid w:val="00A960C7"/>
    <w:rsid w:val="00AA4137"/>
    <w:rsid w:val="00AB09F4"/>
    <w:rsid w:val="00AB1285"/>
    <w:rsid w:val="00AC0F9A"/>
    <w:rsid w:val="00AE4037"/>
    <w:rsid w:val="00B0549D"/>
    <w:rsid w:val="00B064AD"/>
    <w:rsid w:val="00B0690C"/>
    <w:rsid w:val="00B132CF"/>
    <w:rsid w:val="00B21324"/>
    <w:rsid w:val="00B4201D"/>
    <w:rsid w:val="00B439FD"/>
    <w:rsid w:val="00B51A66"/>
    <w:rsid w:val="00B565F9"/>
    <w:rsid w:val="00B7098E"/>
    <w:rsid w:val="00B71AA2"/>
    <w:rsid w:val="00B71AC3"/>
    <w:rsid w:val="00B74BB3"/>
    <w:rsid w:val="00B8026F"/>
    <w:rsid w:val="00B91A19"/>
    <w:rsid w:val="00B92F12"/>
    <w:rsid w:val="00B95A02"/>
    <w:rsid w:val="00B95AA3"/>
    <w:rsid w:val="00BA257C"/>
    <w:rsid w:val="00BA48A8"/>
    <w:rsid w:val="00BB4147"/>
    <w:rsid w:val="00BB6E65"/>
    <w:rsid w:val="00BB713A"/>
    <w:rsid w:val="00BC6493"/>
    <w:rsid w:val="00BD2559"/>
    <w:rsid w:val="00BD5286"/>
    <w:rsid w:val="00BF5092"/>
    <w:rsid w:val="00C16DFA"/>
    <w:rsid w:val="00C25A9D"/>
    <w:rsid w:val="00C30BEF"/>
    <w:rsid w:val="00C31C61"/>
    <w:rsid w:val="00C35A4D"/>
    <w:rsid w:val="00C36D2A"/>
    <w:rsid w:val="00C46DEF"/>
    <w:rsid w:val="00C47AC1"/>
    <w:rsid w:val="00C65499"/>
    <w:rsid w:val="00C70ECC"/>
    <w:rsid w:val="00C824CB"/>
    <w:rsid w:val="00C8281A"/>
    <w:rsid w:val="00C86913"/>
    <w:rsid w:val="00C967DC"/>
    <w:rsid w:val="00CA2405"/>
    <w:rsid w:val="00CA7EA0"/>
    <w:rsid w:val="00CC0919"/>
    <w:rsid w:val="00CC6E61"/>
    <w:rsid w:val="00CE3545"/>
    <w:rsid w:val="00CF7C0A"/>
    <w:rsid w:val="00D014BE"/>
    <w:rsid w:val="00D029B8"/>
    <w:rsid w:val="00D06286"/>
    <w:rsid w:val="00D11EC5"/>
    <w:rsid w:val="00D174E3"/>
    <w:rsid w:val="00D278DA"/>
    <w:rsid w:val="00D31DF4"/>
    <w:rsid w:val="00D36AEB"/>
    <w:rsid w:val="00D37C0D"/>
    <w:rsid w:val="00D42C27"/>
    <w:rsid w:val="00D4465A"/>
    <w:rsid w:val="00D45C85"/>
    <w:rsid w:val="00D50631"/>
    <w:rsid w:val="00D529FE"/>
    <w:rsid w:val="00D548E4"/>
    <w:rsid w:val="00D5711B"/>
    <w:rsid w:val="00D73EBE"/>
    <w:rsid w:val="00D800B9"/>
    <w:rsid w:val="00D8434A"/>
    <w:rsid w:val="00D95253"/>
    <w:rsid w:val="00DA0B53"/>
    <w:rsid w:val="00DA2A17"/>
    <w:rsid w:val="00DB7635"/>
    <w:rsid w:val="00DE5139"/>
    <w:rsid w:val="00DF2161"/>
    <w:rsid w:val="00E07C55"/>
    <w:rsid w:val="00E11147"/>
    <w:rsid w:val="00E30A48"/>
    <w:rsid w:val="00E43E38"/>
    <w:rsid w:val="00E4725E"/>
    <w:rsid w:val="00E5086E"/>
    <w:rsid w:val="00E50B13"/>
    <w:rsid w:val="00E54657"/>
    <w:rsid w:val="00E54C95"/>
    <w:rsid w:val="00E73E86"/>
    <w:rsid w:val="00E73F22"/>
    <w:rsid w:val="00E74738"/>
    <w:rsid w:val="00E751B8"/>
    <w:rsid w:val="00E75430"/>
    <w:rsid w:val="00E80269"/>
    <w:rsid w:val="00E9029E"/>
    <w:rsid w:val="00E91013"/>
    <w:rsid w:val="00E96B18"/>
    <w:rsid w:val="00EA0ED0"/>
    <w:rsid w:val="00EA4871"/>
    <w:rsid w:val="00EB0008"/>
    <w:rsid w:val="00EB6312"/>
    <w:rsid w:val="00ED367F"/>
    <w:rsid w:val="00EE0589"/>
    <w:rsid w:val="00EE4367"/>
    <w:rsid w:val="00EE5252"/>
    <w:rsid w:val="00F0153D"/>
    <w:rsid w:val="00F0198D"/>
    <w:rsid w:val="00F03629"/>
    <w:rsid w:val="00F06814"/>
    <w:rsid w:val="00F23BC0"/>
    <w:rsid w:val="00F24A6C"/>
    <w:rsid w:val="00F3680E"/>
    <w:rsid w:val="00F403B8"/>
    <w:rsid w:val="00F40B98"/>
    <w:rsid w:val="00F45902"/>
    <w:rsid w:val="00F50BCE"/>
    <w:rsid w:val="00F51504"/>
    <w:rsid w:val="00F556D3"/>
    <w:rsid w:val="00F60657"/>
    <w:rsid w:val="00F627AD"/>
    <w:rsid w:val="00F721F0"/>
    <w:rsid w:val="00F73BD6"/>
    <w:rsid w:val="00F80377"/>
    <w:rsid w:val="00F82027"/>
    <w:rsid w:val="00F82ACF"/>
    <w:rsid w:val="00F84641"/>
    <w:rsid w:val="00F9257D"/>
    <w:rsid w:val="00F9407C"/>
    <w:rsid w:val="00FA5A45"/>
    <w:rsid w:val="00FB4DC2"/>
    <w:rsid w:val="00FB7830"/>
    <w:rsid w:val="00FC4308"/>
    <w:rsid w:val="00FC469F"/>
    <w:rsid w:val="00FD1222"/>
    <w:rsid w:val="00FE2B9A"/>
    <w:rsid w:val="00FE4CD3"/>
    <w:rsid w:val="00FE6EFB"/>
    <w:rsid w:val="00FF186F"/>
    <w:rsid w:val="00FF4001"/>
    <w:rsid w:val="00FF4928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F616FA4"/>
  <w15:docId w15:val="{21037F1C-C5BA-4185-ADA5-D6F44224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3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308F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sz w:val="20"/>
      <w:szCs w:val="20"/>
      <w:lang w:val="en-GB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0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44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F44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06C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08F2"/>
    <w:rPr>
      <w:rFonts w:ascii="Times New Roman" w:eastAsia="Times New Roman" w:hAnsi="Times New Roman" w:cs="Times New Roman"/>
      <w:b/>
      <w:bCs/>
      <w:sz w:val="20"/>
      <w:szCs w:val="20"/>
      <w:lang w:val="en-GB" w:eastAsia="ar-SA"/>
    </w:rPr>
  </w:style>
  <w:style w:type="paragraph" w:styleId="BodyText">
    <w:name w:val="Body Text"/>
    <w:basedOn w:val="Normal"/>
    <w:link w:val="BodyTextChar"/>
    <w:rsid w:val="003308F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sz w:val="22"/>
      <w:szCs w:val="22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3308F2"/>
    <w:rPr>
      <w:rFonts w:ascii="Times New Roman" w:eastAsia="Times New Roman" w:hAnsi="Times New Roman" w:cs="Times New Roman"/>
      <w:lang w:val="en-GB" w:eastAsia="ar-SA"/>
    </w:rPr>
  </w:style>
  <w:style w:type="paragraph" w:styleId="ListParagraph">
    <w:name w:val="List Paragraph"/>
    <w:basedOn w:val="Normal"/>
    <w:uiPriority w:val="34"/>
    <w:qFormat/>
    <w:rsid w:val="003308F2"/>
    <w:pPr>
      <w:ind w:left="720"/>
      <w:contextualSpacing/>
    </w:pPr>
    <w:rPr>
      <w:sz w:val="20"/>
      <w:szCs w:val="20"/>
      <w:lang w:eastAsia="ar-SA"/>
    </w:rPr>
  </w:style>
  <w:style w:type="paragraph" w:styleId="Title">
    <w:name w:val="Title"/>
    <w:basedOn w:val="Normal"/>
    <w:link w:val="TitleChar"/>
    <w:qFormat/>
    <w:rsid w:val="003308F2"/>
    <w:pPr>
      <w:jc w:val="center"/>
    </w:pPr>
    <w:rPr>
      <w:rFonts w:ascii="Arial" w:hAnsi="Arial" w:cs="Arial"/>
      <w:b/>
      <w:bCs/>
      <w:color w:val="000080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3308F2"/>
    <w:rPr>
      <w:rFonts w:ascii="Arial" w:eastAsia="Times New Roman" w:hAnsi="Arial" w:cs="Arial"/>
      <w:b/>
      <w:bCs/>
      <w:color w:val="000080"/>
      <w:sz w:val="40"/>
      <w:szCs w:val="40"/>
    </w:rPr>
  </w:style>
  <w:style w:type="table" w:styleId="MediumGrid1-Accent5">
    <w:name w:val="Medium Grid 1 Accent 5"/>
    <w:basedOn w:val="TableNormal"/>
    <w:uiPriority w:val="67"/>
    <w:rsid w:val="003308F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D800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D800B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unhideWhenUsed/>
    <w:rsid w:val="00D800B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800B9"/>
    <w:rPr>
      <w:rFonts w:ascii="Times New Roman" w:eastAsia="Times New Roman" w:hAnsi="Times New Roman" w:cs="Times New Roman"/>
      <w:sz w:val="24"/>
      <w:szCs w:val="24"/>
    </w:rPr>
  </w:style>
  <w:style w:type="table" w:styleId="MediumGrid1-Accent1">
    <w:name w:val="Medium Grid 1 Accent 1"/>
    <w:basedOn w:val="TableNormal"/>
    <w:uiPriority w:val="67"/>
    <w:rsid w:val="00D800B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2-Accent1">
    <w:name w:val="Medium Grid 2 Accent 1"/>
    <w:basedOn w:val="TableNormal"/>
    <w:uiPriority w:val="68"/>
    <w:rsid w:val="00D800B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3F442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3F44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3425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3425F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semiHidden/>
    <w:rsid w:val="008C2FA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regblack">
    <w:name w:val="regblack"/>
    <w:basedOn w:val="Normal"/>
    <w:rsid w:val="008C2FAA"/>
    <w:pPr>
      <w:spacing w:before="100" w:beforeAutospacing="1" w:after="100" w:afterAutospacing="1" w:line="240" w:lineRule="atLeast"/>
    </w:pPr>
    <w:rPr>
      <w:rFonts w:ascii="Verdana" w:eastAsia="Arial Unicode MS" w:hAnsi="Verdana" w:cs="Arial Unicode MS"/>
      <w:color w:val="000000"/>
      <w:sz w:val="17"/>
      <w:szCs w:val="17"/>
    </w:rPr>
  </w:style>
  <w:style w:type="character" w:styleId="Strong">
    <w:name w:val="Strong"/>
    <w:basedOn w:val="DefaultParagraphFont"/>
    <w:qFormat/>
    <w:rsid w:val="008C2FAA"/>
    <w:rPr>
      <w:b/>
      <w:bCs/>
    </w:rPr>
  </w:style>
  <w:style w:type="paragraph" w:styleId="BodyText3">
    <w:name w:val="Body Text 3"/>
    <w:basedOn w:val="Normal"/>
    <w:link w:val="BodyText3Char"/>
    <w:uiPriority w:val="99"/>
    <w:unhideWhenUsed/>
    <w:rsid w:val="00D42C2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42C27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06C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Subtitle">
    <w:name w:val="Subtitle"/>
    <w:basedOn w:val="Normal"/>
    <w:link w:val="SubtitleChar"/>
    <w:qFormat/>
    <w:rsid w:val="00453C4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color w:val="000080"/>
      <w:sz w:val="40"/>
      <w:szCs w:val="40"/>
      <w:lang w:val="en-GB" w:eastAsia="en-GB"/>
    </w:rPr>
  </w:style>
  <w:style w:type="character" w:customStyle="1" w:styleId="SubtitleChar">
    <w:name w:val="Subtitle Char"/>
    <w:basedOn w:val="DefaultParagraphFont"/>
    <w:link w:val="Subtitle"/>
    <w:rsid w:val="00453C4E"/>
    <w:rPr>
      <w:rFonts w:ascii="Arial" w:eastAsia="Times New Roman" w:hAnsi="Arial" w:cs="Arial"/>
      <w:b/>
      <w:bCs/>
      <w:color w:val="000080"/>
      <w:sz w:val="40"/>
      <w:szCs w:val="40"/>
      <w:lang w:val="en-GB" w:eastAsia="en-GB"/>
    </w:rPr>
  </w:style>
  <w:style w:type="character" w:styleId="Emphasis">
    <w:name w:val="Emphasis"/>
    <w:basedOn w:val="DefaultParagraphFont"/>
    <w:qFormat/>
    <w:rsid w:val="009C4616"/>
    <w:rPr>
      <w:i/>
      <w:iCs/>
    </w:rPr>
  </w:style>
  <w:style w:type="paragraph" w:styleId="NoSpacing">
    <w:name w:val="No Spacing"/>
    <w:uiPriority w:val="1"/>
    <w:qFormat/>
    <w:rsid w:val="009C4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C46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82F59-83B1-4A39-A72F-7C1108DD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Sal Ref</cp:lastModifiedBy>
  <cp:revision>3</cp:revision>
  <cp:lastPrinted>2018-10-31T05:44:00Z</cp:lastPrinted>
  <dcterms:created xsi:type="dcterms:W3CDTF">2018-11-12T09:25:00Z</dcterms:created>
  <dcterms:modified xsi:type="dcterms:W3CDTF">2018-11-12T09:29:00Z</dcterms:modified>
</cp:coreProperties>
</file>